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24513D64"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F80653">
        <w:rPr>
          <w:rFonts w:ascii="Arial" w:hAnsi="Arial" w:cs="Arial"/>
          <w:b/>
          <w:sz w:val="24"/>
          <w:szCs w:val="28"/>
          <w:lang w:val="en-US"/>
        </w:rPr>
        <w:t>3</w:t>
      </w:r>
      <w:bookmarkStart w:id="4" w:name="_GoBack"/>
      <w:bookmarkEnd w:id="4"/>
      <w:r w:rsidRPr="007C26C6">
        <w:rPr>
          <w:rFonts w:ascii="Arial" w:hAnsi="Arial" w:cs="Arial"/>
          <w:b/>
          <w:sz w:val="24"/>
          <w:szCs w:val="28"/>
        </w:rPr>
        <w:tab/>
      </w:r>
      <w:r w:rsidR="00524E4F" w:rsidRPr="00524E4F">
        <w:rPr>
          <w:rFonts w:ascii="Arial" w:hAnsi="Arial" w:cs="Arial"/>
          <w:b/>
          <w:sz w:val="24"/>
          <w:szCs w:val="28"/>
          <w:lang w:val="en-US"/>
        </w:rPr>
        <w:t>R4-24</w:t>
      </w:r>
      <w:r w:rsidR="00F80653">
        <w:rPr>
          <w:rFonts w:ascii="Arial" w:hAnsi="Arial" w:cs="Arial"/>
          <w:b/>
          <w:sz w:val="24"/>
          <w:szCs w:val="28"/>
          <w:lang w:val="en-US"/>
        </w:rPr>
        <w:t>18757</w:t>
      </w:r>
    </w:p>
    <w:p w14:paraId="1A707736" w14:textId="7E2F81DA" w:rsidR="00740F86" w:rsidRPr="007C26C6" w:rsidRDefault="00EA286A" w:rsidP="00494664">
      <w:pPr>
        <w:widowControl w:val="0"/>
        <w:tabs>
          <w:tab w:val="right" w:pos="9072"/>
        </w:tabs>
        <w:spacing w:before="120" w:after="0"/>
        <w:rPr>
          <w:rFonts w:ascii="Arial" w:hAnsi="Arial" w:cs="Arial"/>
          <w:b/>
          <w:sz w:val="24"/>
          <w:szCs w:val="28"/>
          <w:lang w:val="en-US"/>
        </w:rPr>
      </w:pPr>
      <w:r w:rsidRPr="00EA286A">
        <w:rPr>
          <w:rFonts w:ascii="Arial" w:hAnsi="Arial" w:cs="Arial"/>
          <w:b/>
          <w:sz w:val="24"/>
          <w:szCs w:val="24"/>
        </w:rPr>
        <w:t>Orlando, Florida, USA, 18</w:t>
      </w:r>
      <w:r w:rsidRPr="00EA286A">
        <w:rPr>
          <w:rFonts w:ascii="Arial" w:hAnsi="Arial" w:cs="Arial"/>
          <w:b/>
          <w:sz w:val="24"/>
          <w:szCs w:val="24"/>
          <w:vertAlign w:val="superscript"/>
        </w:rPr>
        <w:t>th</w:t>
      </w:r>
      <w:r w:rsidRPr="00EA286A">
        <w:rPr>
          <w:rFonts w:ascii="Arial" w:hAnsi="Arial" w:cs="Arial"/>
          <w:b/>
          <w:sz w:val="24"/>
          <w:szCs w:val="24"/>
        </w:rPr>
        <w:t xml:space="preserve"> – 22</w:t>
      </w:r>
      <w:r w:rsidR="00F80653">
        <w:rPr>
          <w:rFonts w:ascii="Arial" w:hAnsi="Arial" w:cs="Arial"/>
          <w:b/>
          <w:sz w:val="24"/>
          <w:szCs w:val="24"/>
          <w:vertAlign w:val="superscript"/>
        </w:rPr>
        <w:t>nd</w:t>
      </w:r>
      <w:r w:rsidRPr="00EA286A">
        <w:rPr>
          <w:rFonts w:ascii="Arial" w:hAnsi="Arial" w:cs="Arial"/>
          <w:b/>
          <w:sz w:val="24"/>
          <w:szCs w:val="24"/>
        </w:rPr>
        <w:t xml:space="preserve"> November, 2024</w:t>
      </w:r>
    </w:p>
    <w:bookmarkEnd w:id="1"/>
    <w:p w14:paraId="367FCFEA" w14:textId="68A9186F"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0DB1">
        <w:rPr>
          <w:rFonts w:ascii="Arial" w:hAnsi="Arial" w:cs="Arial"/>
          <w:sz w:val="22"/>
        </w:rPr>
        <w:t>7</w:t>
      </w:r>
      <w:r w:rsidR="009A6F40">
        <w:rPr>
          <w:rFonts w:ascii="Arial" w:hAnsi="Arial" w:cs="Arial"/>
          <w:sz w:val="22"/>
        </w:rPr>
        <w:t>.</w:t>
      </w:r>
      <w:r w:rsidR="000D0DB1">
        <w:rPr>
          <w:rFonts w:ascii="Arial" w:hAnsi="Arial" w:cs="Arial"/>
          <w:sz w:val="22"/>
        </w:rPr>
        <w:t>15</w:t>
      </w:r>
      <w:r w:rsidR="009A6F40">
        <w:rPr>
          <w:rFonts w:ascii="Arial" w:hAnsi="Arial" w:cs="Arial"/>
          <w:sz w:val="22"/>
        </w:rPr>
        <w:t>.</w:t>
      </w:r>
      <w:r w:rsidR="000D0DB1">
        <w:rPr>
          <w:rFonts w:ascii="Arial" w:hAnsi="Arial" w:cs="Arial"/>
          <w:sz w:val="22"/>
        </w:rPr>
        <w:t>2</w:t>
      </w:r>
      <w:r w:rsidR="009A6F40">
        <w:rPr>
          <w:rFonts w:ascii="Arial" w:hAnsi="Arial" w:cs="Arial"/>
          <w:sz w:val="22"/>
        </w:rPr>
        <w:t>.</w:t>
      </w:r>
      <w:r w:rsidR="000D0DB1">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BA6909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 xml:space="preserve">Discussion on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0E74F4">
            <w:pPr>
              <w:pStyle w:val="a3"/>
              <w:numPr>
                <w:ilvl w:val="0"/>
                <w:numId w:val="35"/>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0E74F4">
            <w:pPr>
              <w:numPr>
                <w:ilvl w:val="1"/>
                <w:numId w:val="35"/>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0E74F4">
            <w:pPr>
              <w:numPr>
                <w:ilvl w:val="2"/>
                <w:numId w:val="35"/>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0E74F4">
            <w:pPr>
              <w:numPr>
                <w:ilvl w:val="3"/>
                <w:numId w:val="35"/>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0E74F4">
            <w:pPr>
              <w:numPr>
                <w:ilvl w:val="1"/>
                <w:numId w:val="35"/>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0E74F4">
            <w:pPr>
              <w:numPr>
                <w:ilvl w:val="2"/>
                <w:numId w:val="35"/>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0E74F4">
            <w:pPr>
              <w:numPr>
                <w:ilvl w:val="3"/>
                <w:numId w:val="35"/>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0E74F4">
            <w:pPr>
              <w:numPr>
                <w:ilvl w:val="4"/>
                <w:numId w:val="36"/>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0E74F4">
            <w:pPr>
              <w:numPr>
                <w:ilvl w:val="2"/>
                <w:numId w:val="36"/>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0E74F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0E74F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0E74F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0E74F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295905FC" w:rsidR="00355C33" w:rsidRDefault="00355C33" w:rsidP="00355C33">
      <w:pPr>
        <w:pStyle w:val="1"/>
        <w:numPr>
          <w:ilvl w:val="0"/>
          <w:numId w:val="23"/>
        </w:numPr>
        <w:tabs>
          <w:tab w:val="num" w:pos="720"/>
        </w:tabs>
        <w:ind w:left="432" w:hanging="432"/>
      </w:pPr>
      <w:bookmarkStart w:id="6" w:name="_Hlk73468315"/>
      <w:r w:rsidRPr="007C26C6">
        <w:t>Discussion</w:t>
      </w:r>
    </w:p>
    <w:p w14:paraId="57475CA0" w14:textId="371D2CFC" w:rsidR="00515A37" w:rsidRPr="00515A37" w:rsidRDefault="00515A37" w:rsidP="00515A37">
      <w:pPr>
        <w:pStyle w:val="2"/>
        <w:numPr>
          <w:ilvl w:val="0"/>
          <w:numId w:val="0"/>
        </w:numPr>
      </w:pPr>
      <w:r>
        <w:t xml:space="preserve">2.1 </w:t>
      </w:r>
      <w:r w:rsidRPr="00515A37">
        <w:t>L3 measurement delay reduction by optimizing Rx BSF for UE supporting multiple-Rx simultaneous reception</w:t>
      </w:r>
    </w:p>
    <w:p w14:paraId="0121C461" w14:textId="0BBAEA3B" w:rsidR="0005058B" w:rsidRDefault="00043014" w:rsidP="00E72EBD">
      <w:r>
        <w:t xml:space="preserve">In the last meeting, </w:t>
      </w:r>
      <w:r w:rsidR="00E21420">
        <w:t>following issues are captured in the WF</w:t>
      </w:r>
    </w:p>
    <w:p w14:paraId="1CB8A231" w14:textId="42C44C47" w:rsidR="00DB61D3" w:rsidRDefault="00DB61D3" w:rsidP="00E72EBD">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tbl>
      <w:tblPr>
        <w:tblStyle w:val="afff5"/>
        <w:tblW w:w="0" w:type="auto"/>
        <w:tblInd w:w="0" w:type="dxa"/>
        <w:tblLook w:val="04A0" w:firstRow="1" w:lastRow="0" w:firstColumn="1" w:lastColumn="0" w:noHBand="0" w:noVBand="1"/>
      </w:tblPr>
      <w:tblGrid>
        <w:gridCol w:w="9630"/>
      </w:tblGrid>
      <w:tr w:rsidR="00256618" w14:paraId="2B54E0A1" w14:textId="77777777" w:rsidTr="00256618">
        <w:tc>
          <w:tcPr>
            <w:tcW w:w="9630" w:type="dxa"/>
          </w:tcPr>
          <w:p w14:paraId="6DE05E4D" w14:textId="77777777" w:rsidR="00256618" w:rsidRPr="00D14FE3" w:rsidRDefault="00256618" w:rsidP="00256618">
            <w:pPr>
              <w:autoSpaceDN w:val="0"/>
              <w:adjustRightInd w:val="0"/>
              <w:snapToGrid w:val="0"/>
              <w:spacing w:before="100" w:beforeAutospacing="1" w:after="120"/>
              <w:rPr>
                <w:highlight w:val="green"/>
              </w:rPr>
            </w:pPr>
            <w:r w:rsidRPr="00D14FE3">
              <w:rPr>
                <w:highlight w:val="green"/>
              </w:rPr>
              <w:lastRenderedPageBreak/>
              <w:t xml:space="preserve">Agreement in online session: </w:t>
            </w:r>
          </w:p>
          <w:p w14:paraId="538EA41C" w14:textId="77777777" w:rsidR="00256618" w:rsidRPr="00D14FE3" w:rsidRDefault="00256618" w:rsidP="00256618">
            <w:pPr>
              <w:autoSpaceDN w:val="0"/>
              <w:adjustRightInd w:val="0"/>
              <w:snapToGrid w:val="0"/>
              <w:spacing w:before="100" w:beforeAutospacing="1" w:after="120"/>
              <w:ind w:left="284"/>
              <w:rPr>
                <w:highlight w:val="green"/>
              </w:rPr>
            </w:pPr>
            <w:r w:rsidRPr="00D14FE3">
              <w:rPr>
                <w:rFonts w:hint="eastAsia"/>
                <w:highlight w:val="green"/>
              </w:rPr>
              <w:t>F</w:t>
            </w:r>
            <w:r w:rsidRPr="00D14FE3">
              <w:rPr>
                <w:highlight w:val="green"/>
              </w:rPr>
              <w:t>or scenario 1/2/3/4:</w:t>
            </w:r>
          </w:p>
          <w:p w14:paraId="223AB4FE" w14:textId="77777777" w:rsidR="00256618" w:rsidRPr="00D14FE3" w:rsidRDefault="00256618" w:rsidP="00256618">
            <w:pPr>
              <w:numPr>
                <w:ilvl w:val="1"/>
                <w:numId w:val="47"/>
              </w:numPr>
              <w:suppressAutoHyphens w:val="0"/>
              <w:autoSpaceDN w:val="0"/>
              <w:adjustRightInd w:val="0"/>
              <w:snapToGrid w:val="0"/>
              <w:spacing w:before="100" w:beforeAutospacing="1" w:after="120"/>
              <w:ind w:left="1648"/>
              <w:rPr>
                <w:rFonts w:eastAsia="等线"/>
                <w:kern w:val="2"/>
                <w:highlight w:val="green"/>
              </w:rPr>
            </w:pPr>
            <w:r w:rsidRPr="00D14FE3">
              <w:rPr>
                <w:rFonts w:eastAsia="等线"/>
                <w:bCs/>
                <w:iCs/>
                <w:kern w:val="2"/>
                <w:highlight w:val="green"/>
              </w:rPr>
              <w:t>RAN4 to consider conditions for triggering FBS for L3 measurement, including active condition and de-active conditions.</w:t>
            </w:r>
          </w:p>
          <w:p w14:paraId="413E408D" w14:textId="77777777" w:rsidR="00256618" w:rsidRPr="00D14FE3" w:rsidRDefault="00256618" w:rsidP="00256618">
            <w:pPr>
              <w:numPr>
                <w:ilvl w:val="2"/>
                <w:numId w:val="47"/>
              </w:numPr>
              <w:suppressAutoHyphens w:val="0"/>
              <w:autoSpaceDN w:val="0"/>
              <w:adjustRightInd w:val="0"/>
              <w:snapToGrid w:val="0"/>
              <w:spacing w:before="100" w:beforeAutospacing="1" w:after="120"/>
              <w:ind w:left="2368"/>
              <w:rPr>
                <w:rFonts w:eastAsia="等线"/>
                <w:kern w:val="2"/>
                <w:highlight w:val="green"/>
              </w:rPr>
            </w:pPr>
            <w:r w:rsidRPr="00D14FE3">
              <w:rPr>
                <w:rFonts w:eastAsia="等线"/>
                <w:kern w:val="2"/>
                <w:highlight w:val="green"/>
              </w:rPr>
              <w:t xml:space="preserve">(De-)Activating multi-Rx for L3 measurements (intra/inter-frequency) </w:t>
            </w:r>
            <w:r w:rsidRPr="00D14FE3">
              <w:rPr>
                <w:rFonts w:eastAsia="等线"/>
                <w:kern w:val="2"/>
                <w:highlight w:val="green"/>
                <w:u w:val="single"/>
              </w:rPr>
              <w:t>is</w:t>
            </w:r>
            <w:r w:rsidRPr="00D14FE3">
              <w:rPr>
                <w:rFonts w:eastAsia="等线"/>
                <w:kern w:val="2"/>
                <w:highlight w:val="green"/>
              </w:rPr>
              <w:t xml:space="preserve"> depending on </w:t>
            </w:r>
            <w:r w:rsidRPr="00D14FE3">
              <w:rPr>
                <w:rFonts w:eastAsia="等线"/>
                <w:kern w:val="2"/>
                <w:highlight w:val="green"/>
                <w:u w:val="single"/>
              </w:rPr>
              <w:t>the criteria/threshold(s) and</w:t>
            </w:r>
            <w:r w:rsidRPr="00D14FE3">
              <w:rPr>
                <w:rFonts w:eastAsia="等线"/>
                <w:kern w:val="2"/>
                <w:highlight w:val="green"/>
              </w:rPr>
              <w:t xml:space="preserve"> UE current conditions.</w:t>
            </w:r>
          </w:p>
          <w:p w14:paraId="0C3F379E" w14:textId="77777777" w:rsidR="00256618" w:rsidRPr="00D14FE3" w:rsidRDefault="00256618" w:rsidP="00256618">
            <w:pPr>
              <w:numPr>
                <w:ilvl w:val="1"/>
                <w:numId w:val="47"/>
              </w:numPr>
              <w:suppressAutoHyphens w:val="0"/>
              <w:autoSpaceDN w:val="0"/>
              <w:adjustRightInd w:val="0"/>
              <w:snapToGrid w:val="0"/>
              <w:spacing w:before="100" w:beforeAutospacing="1" w:after="120"/>
              <w:ind w:left="1648"/>
              <w:rPr>
                <w:rFonts w:eastAsia="等线"/>
                <w:bCs/>
                <w:iCs/>
                <w:kern w:val="2"/>
                <w:highlight w:val="green"/>
              </w:rPr>
            </w:pPr>
            <w:r w:rsidRPr="00D14FE3">
              <w:rPr>
                <w:rFonts w:eastAsia="等线"/>
                <w:bCs/>
                <w:iCs/>
                <w:kern w:val="2"/>
                <w:highlight w:val="green"/>
              </w:rPr>
              <w:t>The detailed criteria/condition(s) is FFS.</w:t>
            </w:r>
          </w:p>
          <w:p w14:paraId="70456C6E" w14:textId="77777777" w:rsidR="00256618" w:rsidRDefault="00256618" w:rsidP="00256618">
            <w:pPr>
              <w:numPr>
                <w:ilvl w:val="1"/>
                <w:numId w:val="47"/>
              </w:numPr>
              <w:suppressAutoHyphens w:val="0"/>
              <w:autoSpaceDN w:val="0"/>
              <w:adjustRightInd w:val="0"/>
              <w:snapToGrid w:val="0"/>
              <w:spacing w:before="100" w:beforeAutospacing="1" w:after="120"/>
              <w:ind w:left="1648"/>
              <w:rPr>
                <w:rFonts w:eastAsia="等线"/>
                <w:bCs/>
                <w:iCs/>
                <w:kern w:val="2"/>
                <w:highlight w:val="green"/>
              </w:rPr>
            </w:pPr>
            <w:r w:rsidRPr="00D14FE3">
              <w:rPr>
                <w:rFonts w:eastAsia="等线"/>
                <w:bCs/>
                <w:iCs/>
                <w:kern w:val="2"/>
                <w:highlight w:val="green"/>
              </w:rPr>
              <w:t>Meanwhile, RAN4 agree that the criteria/threshold</w:t>
            </w:r>
            <w:r w:rsidRPr="00D14FE3">
              <w:rPr>
                <w:rFonts w:eastAsia="等线"/>
                <w:kern w:val="2"/>
                <w:highlight w:val="green"/>
                <w:u w:val="single"/>
              </w:rPr>
              <w:t>(s)</w:t>
            </w:r>
            <w:r w:rsidRPr="00D14FE3">
              <w:rPr>
                <w:rFonts w:eastAsia="等线"/>
                <w:bCs/>
                <w:iCs/>
                <w:kern w:val="2"/>
                <w:highlight w:val="green"/>
              </w:rPr>
              <w:t xml:space="preserve"> are configured by RRC </w:t>
            </w:r>
            <w:proofErr w:type="spellStart"/>
            <w:r w:rsidRPr="00D14FE3">
              <w:rPr>
                <w:rFonts w:eastAsia="等线"/>
                <w:bCs/>
                <w:iCs/>
                <w:kern w:val="2"/>
                <w:highlight w:val="green"/>
              </w:rPr>
              <w:t>signaling</w:t>
            </w:r>
            <w:proofErr w:type="spellEnd"/>
            <w:r w:rsidRPr="00D14FE3">
              <w:rPr>
                <w:rFonts w:eastAsia="等线"/>
                <w:bCs/>
                <w:iCs/>
                <w:kern w:val="2"/>
                <w:highlight w:val="green"/>
              </w:rPr>
              <w:t>. FFS the further details.</w:t>
            </w:r>
          </w:p>
          <w:p w14:paraId="440BC703" w14:textId="77777777" w:rsidR="00256618" w:rsidRPr="00D14FE3" w:rsidRDefault="00256618" w:rsidP="00256618">
            <w:pPr>
              <w:snapToGrid w:val="0"/>
              <w:spacing w:before="100" w:beforeAutospacing="1" w:after="120"/>
              <w:ind w:left="284"/>
              <w:rPr>
                <w:rFonts w:eastAsia="等线"/>
                <w:kern w:val="2"/>
                <w:highlight w:val="green"/>
              </w:rPr>
            </w:pPr>
            <w:r w:rsidRPr="00D14FE3">
              <w:rPr>
                <w:rFonts w:eastAsia="等线"/>
                <w:kern w:val="2"/>
                <w:highlight w:val="green"/>
              </w:rPr>
              <w:t>For Scenario 5/7:</w:t>
            </w:r>
          </w:p>
          <w:p w14:paraId="12DE95E9" w14:textId="77777777" w:rsidR="00256618" w:rsidRPr="00D14FE3" w:rsidRDefault="00256618" w:rsidP="00256618">
            <w:pPr>
              <w:numPr>
                <w:ilvl w:val="1"/>
                <w:numId w:val="47"/>
              </w:numPr>
              <w:suppressAutoHyphens w:val="0"/>
              <w:autoSpaceDN w:val="0"/>
              <w:adjustRightInd w:val="0"/>
              <w:snapToGrid w:val="0"/>
              <w:spacing w:before="100" w:beforeAutospacing="1" w:after="120"/>
              <w:ind w:left="1648"/>
              <w:rPr>
                <w:rFonts w:eastAsia="等线"/>
                <w:bCs/>
                <w:iCs/>
                <w:kern w:val="2"/>
                <w:highlight w:val="green"/>
              </w:rPr>
            </w:pPr>
            <w:r w:rsidRPr="00D14FE3">
              <w:rPr>
                <w:rFonts w:eastAsia="等线"/>
                <w:bCs/>
                <w:iCs/>
                <w:kern w:val="2"/>
                <w:highlight w:val="green"/>
              </w:rPr>
              <w:t>For UE supporting Rel-19 BSF reduction capability, faster beam sweeping always applies during handover (</w:t>
            </w:r>
            <w:proofErr w:type="spellStart"/>
            <w:r w:rsidRPr="00D14FE3">
              <w:rPr>
                <w:rFonts w:eastAsia="等线"/>
                <w:bCs/>
                <w:iCs/>
                <w:kern w:val="2"/>
                <w:highlight w:val="green"/>
              </w:rPr>
              <w:t>Tsearch</w:t>
            </w:r>
            <w:proofErr w:type="spellEnd"/>
            <w:r w:rsidRPr="00D14FE3">
              <w:rPr>
                <w:rFonts w:eastAsia="等线"/>
                <w:bCs/>
                <w:iCs/>
                <w:kern w:val="2"/>
                <w:highlight w:val="green"/>
              </w:rPr>
              <w:t>).</w:t>
            </w:r>
          </w:p>
          <w:p w14:paraId="36F9E1B6" w14:textId="3AA9FFF0" w:rsidR="00256618" w:rsidRPr="00256618" w:rsidRDefault="00256618" w:rsidP="00256618">
            <w:pPr>
              <w:numPr>
                <w:ilvl w:val="1"/>
                <w:numId w:val="47"/>
              </w:numPr>
              <w:suppressAutoHyphens w:val="0"/>
              <w:autoSpaceDN w:val="0"/>
              <w:adjustRightInd w:val="0"/>
              <w:snapToGrid w:val="0"/>
              <w:spacing w:before="100" w:beforeAutospacing="1" w:after="120"/>
              <w:ind w:left="1648"/>
              <w:rPr>
                <w:rFonts w:eastAsia="等线"/>
                <w:bCs/>
                <w:iCs/>
                <w:kern w:val="2"/>
                <w:highlight w:val="green"/>
              </w:rPr>
            </w:pPr>
            <w:r w:rsidRPr="00D14FE3">
              <w:rPr>
                <w:rFonts w:eastAsia="等线"/>
                <w:bCs/>
                <w:iCs/>
                <w:kern w:val="2"/>
                <w:highlight w:val="green"/>
              </w:rPr>
              <w:t>For UE supporting Rel-19 BSF reduction capability, faster beam sweeping always applies during RRC re-establishment.</w:t>
            </w:r>
          </w:p>
        </w:tc>
      </w:tr>
    </w:tbl>
    <w:p w14:paraId="3DFA07EE" w14:textId="689C3FF1" w:rsidR="00DB61D3" w:rsidRDefault="00DB61D3" w:rsidP="00E72EBD"/>
    <w:p w14:paraId="4D4DF06B" w14:textId="6537D045" w:rsidR="00256618" w:rsidRDefault="00256618" w:rsidP="00E72EBD">
      <w:r>
        <w:t xml:space="preserve">In the previous meetings, some companies propose to consider </w:t>
      </w:r>
      <w:r w:rsidRPr="00256618">
        <w:t>criteria/condition(s)</w:t>
      </w:r>
      <w:r>
        <w:t xml:space="preserve"> of the UE locations and/or UE mobility to activate and de-activate the L3 FBS measurement. We agree the approaches and RAN4 could use </w:t>
      </w:r>
      <w:r w:rsidRPr="00256618">
        <w:t xml:space="preserve">the existing criteria defined for the relaxed idle/inactive mode measurement </w:t>
      </w:r>
      <w:r w:rsidR="00061F3D" w:rsidRPr="00F23331">
        <w:t xml:space="preserve">and/or RLM/BFD </w:t>
      </w:r>
      <w:r w:rsidRPr="00256618">
        <w:t>as a baseline</w:t>
      </w:r>
      <w:r>
        <w:t xml:space="preserve">. For example, the relaxed measurement criterion could be used for high/low mobility to (de-) activate FBS. For UE locations, RAN4 could use the RSRP value or some positioning method to </w:t>
      </w:r>
      <w:r w:rsidR="00061F3D">
        <w:t xml:space="preserve">judge whether </w:t>
      </w:r>
      <w:r w:rsidR="00DC31CC">
        <w:t xml:space="preserve">it is </w:t>
      </w:r>
      <w:r w:rsidR="00061F3D">
        <w:t>in cell-</w:t>
      </w:r>
      <w:proofErr w:type="spellStart"/>
      <w:r w:rsidR="00061F3D">
        <w:rPr>
          <w:rFonts w:hint="eastAsia"/>
        </w:rPr>
        <w:t>center</w:t>
      </w:r>
      <w:proofErr w:type="spellEnd"/>
      <w:r w:rsidR="00061F3D">
        <w:t xml:space="preserve"> or in cell-edge.</w:t>
      </w:r>
    </w:p>
    <w:p w14:paraId="7223F422" w14:textId="1B6E829C" w:rsidR="00061F3D" w:rsidRDefault="00061F3D" w:rsidP="00E72EBD">
      <w:r>
        <w:t xml:space="preserve">Relaxed measurement criterion for good serving cell quality could also be considered for L3 FBS, i.e. the threshold </w:t>
      </w:r>
      <w:proofErr w:type="spellStart"/>
      <w:r>
        <w:t>Qin+XdB</w:t>
      </w:r>
      <w:proofErr w:type="spellEnd"/>
      <w:r>
        <w:t>. Qin is specified in TS 38.133 and X is an offset configured by RRC signalling</w:t>
      </w:r>
      <w:r w:rsidR="00DC31CC">
        <w:t xml:space="preserve"> defined in TS 38.331</w:t>
      </w:r>
      <w:r>
        <w:t xml:space="preserve">. For L3 FBS, RAN4 could consider </w:t>
      </w:r>
      <w:proofErr w:type="spellStart"/>
      <w:r w:rsidR="00DC31CC">
        <w:t>Qin+</w:t>
      </w:r>
      <w:r>
        <w:t>an</w:t>
      </w:r>
      <w:proofErr w:type="spellEnd"/>
      <w:r>
        <w:t xml:space="preserve"> X offset </w:t>
      </w:r>
      <w:r w:rsidR="00DC31CC">
        <w:t>configured by RRC signalling as the activated criterion/threshold</w:t>
      </w:r>
      <w:r w:rsidR="00C27B57">
        <w:t>, where X can be old or new values.</w:t>
      </w:r>
    </w:p>
    <w:p w14:paraId="270D42B1" w14:textId="40606C26" w:rsidR="00DB61D3" w:rsidRPr="003E3FDF" w:rsidRDefault="00DC31CC" w:rsidP="00E72EBD">
      <w:pPr>
        <w:rPr>
          <w:b/>
          <w:i/>
        </w:rPr>
      </w:pPr>
      <w:r w:rsidRPr="003E3FDF">
        <w:rPr>
          <w:b/>
          <w:i/>
        </w:rPr>
        <w:t>Proposal</w:t>
      </w:r>
      <w:r w:rsidR="003E3FDF" w:rsidRPr="003E3FDF">
        <w:rPr>
          <w:b/>
          <w:i/>
        </w:rPr>
        <w:t xml:space="preserve"> 1</w:t>
      </w:r>
      <w:r w:rsidRPr="003E3FDF">
        <w:rPr>
          <w:b/>
          <w:i/>
        </w:rPr>
        <w:t xml:space="preserve">: For scenario 1/2/3/4, </w:t>
      </w:r>
      <w:r w:rsidR="003E3FDF" w:rsidRPr="003E3FDF">
        <w:rPr>
          <w:b/>
          <w:i/>
        </w:rPr>
        <w:t xml:space="preserve">RAN4 to consider the </w:t>
      </w:r>
      <w:proofErr w:type="spellStart"/>
      <w:r w:rsidR="003E3FDF" w:rsidRPr="003E3FDF">
        <w:rPr>
          <w:b/>
          <w:i/>
        </w:rPr>
        <w:t>Qin+XdB</w:t>
      </w:r>
      <w:proofErr w:type="spellEnd"/>
      <w:r w:rsidR="003E3FDF" w:rsidRPr="003E3FDF">
        <w:rPr>
          <w:b/>
          <w:i/>
        </w:rPr>
        <w:t xml:space="preserve"> as the criterion</w:t>
      </w:r>
      <w:r w:rsidR="0036775A">
        <w:rPr>
          <w:b/>
          <w:i/>
        </w:rPr>
        <w:t>, where X is configure</w:t>
      </w:r>
      <w:r w:rsidR="00C27B57">
        <w:rPr>
          <w:b/>
          <w:i/>
        </w:rPr>
        <w:t>d</w:t>
      </w:r>
      <w:r w:rsidR="0036775A">
        <w:rPr>
          <w:b/>
          <w:i/>
        </w:rPr>
        <w:t xml:space="preserve"> by RRC signalling,</w:t>
      </w:r>
      <w:r w:rsidR="003E3FDF" w:rsidRPr="003E3FDF">
        <w:rPr>
          <w:b/>
          <w:i/>
        </w:rPr>
        <w:t xml:space="preserve"> to evaluate the serving cell quality for activating/de-activating the L3 BSF.</w:t>
      </w:r>
    </w:p>
    <w:p w14:paraId="4416C89D" w14:textId="20C64578" w:rsidR="00043014" w:rsidRDefault="00E21420" w:rsidP="00E72EBD">
      <w:r>
        <w:rPr>
          <w:b/>
          <w:color w:val="0070C0"/>
          <w:u w:val="single"/>
          <w:lang w:eastAsia="ko-KR"/>
        </w:rPr>
        <w:t>FFS: RRM measurement with two panels activated, two searchers are occupied by this single carrier</w:t>
      </w:r>
    </w:p>
    <w:p w14:paraId="7F9B39DB" w14:textId="2A35A3C0" w:rsidR="00616C38" w:rsidRPr="00FB0B5D" w:rsidRDefault="00616C38" w:rsidP="00E72EBD">
      <w:pPr>
        <w:rPr>
          <w:lang w:val="en-US"/>
        </w:rPr>
      </w:pPr>
      <w:r>
        <w:t xml:space="preserve">For this issue, we support opt </w:t>
      </w:r>
      <w:r w:rsidR="009A5E54">
        <w:t>1</w:t>
      </w:r>
      <w:r>
        <w:t xml:space="preserve"> and since 2 searchers are occupied by single carrier, it may have impacts to other CCs.</w:t>
      </w:r>
      <w:r w:rsidR="00FB0B5D">
        <w:t xml:space="preserve"> For option </w:t>
      </w:r>
      <w:r w:rsidR="009A5E54">
        <w:t>2</w:t>
      </w:r>
      <w:r w:rsidR="00FB0B5D">
        <w:t xml:space="preserve"> that t</w:t>
      </w:r>
      <w:r w:rsidR="00FB0B5D" w:rsidRPr="00FB0B5D">
        <w:t>wo searchers are occupied by single carrier</w:t>
      </w:r>
      <w:r w:rsidR="00FB0B5D">
        <w:t>, extend to CA scenario would be difficult.</w:t>
      </w:r>
    </w:p>
    <w:p w14:paraId="151F3E3B" w14:textId="0C4DCAB2" w:rsidR="00616C38" w:rsidRPr="00FB0B5D" w:rsidRDefault="00A95808" w:rsidP="00E72EBD">
      <w:pPr>
        <w:rPr>
          <w:b/>
          <w:i/>
        </w:rPr>
      </w:pPr>
      <w:r w:rsidRPr="00A95808">
        <w:rPr>
          <w:b/>
          <w:i/>
        </w:rPr>
        <w:t>P</w:t>
      </w:r>
      <w:r w:rsidRPr="00A95808">
        <w:rPr>
          <w:rFonts w:hint="eastAsia"/>
          <w:b/>
          <w:i/>
        </w:rPr>
        <w:t>roposal</w:t>
      </w:r>
      <w:r w:rsidRPr="00A95808">
        <w:rPr>
          <w:b/>
          <w:i/>
        </w:rPr>
        <w:t xml:space="preserve"> 2: RAN4 only to consider the condition that </w:t>
      </w:r>
      <w:r w:rsidR="009A5E54" w:rsidRPr="009A5E54">
        <w:rPr>
          <w:b/>
          <w:i/>
        </w:rPr>
        <w:t>1 searcher is assumed for single carrier</w:t>
      </w:r>
      <w:r w:rsidRPr="00A95808">
        <w:rPr>
          <w:b/>
          <w:i/>
        </w:rPr>
        <w:t>.</w:t>
      </w:r>
    </w:p>
    <w:p w14:paraId="55632675" w14:textId="57C73BE1" w:rsidR="00E21420" w:rsidRDefault="00E21420" w:rsidP="00E72EBD">
      <w:r>
        <w:rPr>
          <w:b/>
          <w:color w:val="0070C0"/>
          <w:u w:val="single"/>
          <w:lang w:eastAsia="ko-KR"/>
        </w:rPr>
        <w:t xml:space="preserve">FFS: SSB processing delay/time for processing multiple beams received in a SMTC  </w:t>
      </w:r>
    </w:p>
    <w:p w14:paraId="4E6D2CE8" w14:textId="461C3E51" w:rsidR="00C67F32" w:rsidRDefault="00C67F32" w:rsidP="00C67F32">
      <w:pPr>
        <w:spacing w:before="120"/>
      </w:pPr>
      <w:r>
        <w:t xml:space="preserve">SSB processing delay/time for processing multiple beams received in a SMTC. Since the interval between two SMTC is long </w:t>
      </w:r>
      <w:r>
        <w:rPr>
          <w:rFonts w:hint="eastAsia"/>
        </w:rPr>
        <w:t>enough</w:t>
      </w:r>
      <w:r>
        <w:t xml:space="preserve"> for buffering and processing, there is no need to consider such issue for L3 measurement delay reduction</w:t>
      </w:r>
      <w:r w:rsidR="002C450D">
        <w:t xml:space="preserve"> in every measurement</w:t>
      </w:r>
      <w:r>
        <w:t>.</w:t>
      </w:r>
      <w:r w:rsidR="00FA2F37">
        <w:t xml:space="preserve"> However, an additional processing delay may be added in the last measurement sample for defining reporting delay requirement.</w:t>
      </w:r>
    </w:p>
    <w:p w14:paraId="67049290" w14:textId="60BDD28D" w:rsidR="00616C38" w:rsidRPr="00635505" w:rsidRDefault="00C67F32" w:rsidP="00E72EBD">
      <w:pPr>
        <w:rPr>
          <w:b/>
          <w:i/>
          <w:lang w:val="en-US"/>
        </w:rPr>
      </w:pPr>
      <w:r w:rsidRPr="00C67F32">
        <w:rPr>
          <w:b/>
          <w:i/>
        </w:rPr>
        <w:t>Proposal 3: No need to add additional processing time due to multiple SSBs within one SMTC</w:t>
      </w:r>
      <w:r w:rsidR="00FA2F37">
        <w:rPr>
          <w:b/>
          <w:i/>
        </w:rPr>
        <w:t>, but to consider an additional processing delay in the last sample for defining reporting delay requirement.</w:t>
      </w:r>
    </w:p>
    <w:p w14:paraId="14618C69" w14:textId="61F90A0C" w:rsidR="00D518DD" w:rsidRDefault="00D518DD" w:rsidP="00E72EBD">
      <w:r w:rsidRPr="00F54BDB">
        <w:rPr>
          <w:b/>
          <w:color w:val="0070C0"/>
          <w:u w:val="single"/>
          <w:lang w:eastAsia="ko-KR"/>
        </w:rPr>
        <w:t>Solutions to apply/specify L3 measurement delay reduction by optimizing Rx BSF</w:t>
      </w:r>
    </w:p>
    <w:p w14:paraId="25AC6706" w14:textId="50CDB408" w:rsidR="00D518DD" w:rsidRDefault="007F0B54" w:rsidP="00E72EBD">
      <w:r>
        <w:t xml:space="preserve">In the </w:t>
      </w:r>
      <w:r w:rsidR="009F58FC">
        <w:t>RAN4#112</w:t>
      </w:r>
      <w:r>
        <w:t xml:space="preserve"> meeting, </w:t>
      </w:r>
      <w:r w:rsidR="000B27C6">
        <w:t>following scenarios were at least agreed to use the L3 measurement delay reduction by optimizing Rx BSF.</w:t>
      </w:r>
    </w:p>
    <w:p w14:paraId="0F5ADF0B" w14:textId="7EB62CFB" w:rsidR="000B27C6" w:rsidRPr="000B27C6" w:rsidRDefault="000B27C6" w:rsidP="000B27C6">
      <w:pPr>
        <w:pStyle w:val="a3"/>
        <w:numPr>
          <w:ilvl w:val="0"/>
          <w:numId w:val="45"/>
        </w:numPr>
        <w:rPr>
          <w:u w:val="single"/>
        </w:rPr>
      </w:pPr>
      <w:r w:rsidRPr="000B27C6">
        <w:rPr>
          <w:u w:val="single"/>
        </w:rPr>
        <w:t xml:space="preserve">SSB based Intra-frequency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2C2B6564" w14:textId="2DE88D66" w:rsidR="000B27C6" w:rsidRPr="000B27C6" w:rsidRDefault="000B27C6" w:rsidP="000B27C6">
      <w:pPr>
        <w:pStyle w:val="a3"/>
        <w:numPr>
          <w:ilvl w:val="0"/>
          <w:numId w:val="45"/>
        </w:numPr>
        <w:rPr>
          <w:u w:val="single"/>
        </w:rPr>
      </w:pPr>
      <w:r w:rsidRPr="000B27C6">
        <w:rPr>
          <w:u w:val="single"/>
        </w:rPr>
        <w:lastRenderedPageBreak/>
        <w:t xml:space="preserve">SSB based Intra-frequency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17DD703E" w14:textId="4D855167" w:rsidR="000B27C6" w:rsidRPr="000B27C6" w:rsidRDefault="000B27C6" w:rsidP="000B27C6">
      <w:pPr>
        <w:pStyle w:val="a3"/>
        <w:numPr>
          <w:ilvl w:val="0"/>
          <w:numId w:val="45"/>
        </w:numPr>
        <w:rPr>
          <w:u w:val="single"/>
        </w:rPr>
      </w:pPr>
      <w:r w:rsidRPr="000B27C6">
        <w:rPr>
          <w:u w:val="single"/>
        </w:rPr>
        <w:t xml:space="preserve">SSB based Inter-frequency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SSS_sync_inter</w:t>
      </w:r>
      <w:proofErr w:type="spellEnd"/>
      <w:r w:rsidRPr="000B27C6">
        <w:rPr>
          <w:bCs/>
          <w:u w:val="single"/>
        </w:rPr>
        <w:t xml:space="preserve">, </w:t>
      </w:r>
      <w:proofErr w:type="spellStart"/>
      <w:r w:rsidRPr="000B27C6">
        <w:rPr>
          <w:bCs/>
          <w:u w:val="single"/>
        </w:rPr>
        <w:t>T</w:t>
      </w:r>
      <w:r w:rsidRPr="000B27C6">
        <w:rPr>
          <w:bCs/>
          <w:u w:val="single"/>
          <w:vertAlign w:val="subscript"/>
        </w:rPr>
        <w:t>SSB_time_index_inter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2527B5DE" w14:textId="0E90C3F9" w:rsidR="000B27C6" w:rsidRPr="000B27C6" w:rsidRDefault="000B27C6" w:rsidP="000B27C6">
      <w:pPr>
        <w:pStyle w:val="a3"/>
        <w:numPr>
          <w:ilvl w:val="0"/>
          <w:numId w:val="45"/>
        </w:numPr>
        <w:rPr>
          <w:u w:val="single"/>
        </w:rPr>
      </w:pPr>
      <w:r w:rsidRPr="000B27C6">
        <w:rPr>
          <w:u w:val="single"/>
        </w:rPr>
        <w:t xml:space="preserve">SSB based Inter-frequency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w:t>
      </w:r>
      <w:proofErr w:type="gramStart"/>
      <w:r w:rsidRPr="000B27C6">
        <w:rPr>
          <w:bCs/>
          <w:u w:val="single"/>
          <w:vertAlign w:val="subscript"/>
        </w:rPr>
        <w:t>inter</w:t>
      </w:r>
      <w:proofErr w:type="spellEnd"/>
      <w:r w:rsidRPr="000B27C6">
        <w:rPr>
          <w:bCs/>
          <w:u w:val="single"/>
        </w:rPr>
        <w:t xml:space="preserve">,  </w:t>
      </w:r>
      <w:proofErr w:type="spellStart"/>
      <w:r w:rsidRPr="000B27C6">
        <w:rPr>
          <w:bCs/>
          <w:u w:val="single"/>
        </w:rPr>
        <w:t>T</w:t>
      </w:r>
      <w:r w:rsidRPr="000B27C6">
        <w:rPr>
          <w:bCs/>
          <w:u w:val="single"/>
          <w:vertAlign w:val="subscript"/>
        </w:rPr>
        <w:t>SSB</w:t>
      </w:r>
      <w:proofErr w:type="gramEnd"/>
      <w:r w:rsidRPr="000B27C6">
        <w:rPr>
          <w:bCs/>
          <w:u w:val="single"/>
          <w:vertAlign w:val="subscript"/>
        </w:rPr>
        <w:t>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7F78DA17" w14:textId="62BADBFB" w:rsidR="000B27C6" w:rsidRPr="000B27C6" w:rsidRDefault="000B27C6" w:rsidP="000B27C6">
      <w:pPr>
        <w:pStyle w:val="a3"/>
        <w:numPr>
          <w:ilvl w:val="0"/>
          <w:numId w:val="45"/>
        </w:numPr>
        <w:rPr>
          <w:u w:val="single"/>
        </w:rPr>
      </w:pPr>
      <w:r w:rsidRPr="000B27C6">
        <w:rPr>
          <w:u w:val="single"/>
        </w:rPr>
        <w:t xml:space="preserve">Handover </w:t>
      </w:r>
    </w:p>
    <w:p w14:paraId="5A539964" w14:textId="5957AFFF" w:rsidR="000B27C6" w:rsidRPr="000B27C6" w:rsidRDefault="000B27C6" w:rsidP="000B27C6">
      <w:pPr>
        <w:pStyle w:val="a3"/>
        <w:numPr>
          <w:ilvl w:val="0"/>
          <w:numId w:val="45"/>
        </w:numPr>
        <w:rPr>
          <w:bCs/>
          <w:u w:val="single"/>
        </w:rPr>
      </w:pPr>
      <w:r w:rsidRPr="000B27C6">
        <w:rPr>
          <w:u w:val="single"/>
        </w:rPr>
        <w:t>RRC Re-establishment/RRC Connection Release with Redirection</w:t>
      </w:r>
      <w:r w:rsidRPr="000B27C6">
        <w:rPr>
          <w:bCs/>
          <w:u w:val="single"/>
        </w:rPr>
        <w:t xml:space="preserve"> </w:t>
      </w:r>
    </w:p>
    <w:p w14:paraId="14079D1C" w14:textId="1CE8C52F" w:rsidR="000B27C6" w:rsidRDefault="000B27C6" w:rsidP="000B27C6">
      <w:pPr>
        <w:rPr>
          <w:lang w:val="en-US"/>
        </w:rPr>
      </w:pPr>
      <w:r>
        <w:rPr>
          <w:lang w:val="en-US"/>
        </w:rPr>
        <w:t xml:space="preserve">Take </w:t>
      </w:r>
      <w:r w:rsidRPr="000B27C6">
        <w:rPr>
          <w:lang w:val="en-US"/>
        </w:rPr>
        <w:t>SSB based Intra-frequency measurement without MG</w:t>
      </w:r>
      <w:r>
        <w:rPr>
          <w:lang w:val="en-US"/>
        </w:rPr>
        <w:t xml:space="preserve"> as an example, in the current spec, </w:t>
      </w:r>
      <w:r w:rsidR="00700D12">
        <w:rPr>
          <w:lang w:val="en-US"/>
        </w:rPr>
        <w:t xml:space="preserve">beam sweeping factors </w:t>
      </w:r>
      <w:r w:rsidR="00D43742">
        <w:rPr>
          <w:lang w:val="en-US"/>
        </w:rPr>
        <w:t xml:space="preserve">related value M </w:t>
      </w:r>
      <w:r w:rsidR="00700D12">
        <w:rPr>
          <w:lang w:val="en-US"/>
        </w:rPr>
        <w:t>are corresponding to different power class in measurement delay requirement.</w:t>
      </w:r>
    </w:p>
    <w:tbl>
      <w:tblPr>
        <w:tblStyle w:val="afff5"/>
        <w:tblW w:w="0" w:type="auto"/>
        <w:tblInd w:w="0" w:type="dxa"/>
        <w:tblLook w:val="04A0" w:firstRow="1" w:lastRow="0" w:firstColumn="1" w:lastColumn="0" w:noHBand="0" w:noVBand="1"/>
      </w:tblPr>
      <w:tblGrid>
        <w:gridCol w:w="9630"/>
      </w:tblGrid>
      <w:tr w:rsidR="00700D12" w14:paraId="25672956" w14:textId="77777777" w:rsidTr="00700D12">
        <w:tc>
          <w:tcPr>
            <w:tcW w:w="9630" w:type="dxa"/>
          </w:tcPr>
          <w:p w14:paraId="331D595B" w14:textId="77777777" w:rsidR="00700D12" w:rsidRPr="00700D12" w:rsidRDefault="00700D12" w:rsidP="00700D12">
            <w:pPr>
              <w:suppressAutoHyphens w:val="0"/>
              <w:autoSpaceDN w:val="0"/>
              <w:adjustRightInd w:val="0"/>
              <w:ind w:left="568" w:hanging="284"/>
              <w:rPr>
                <w:rFonts w:eastAsia="Times New Roman"/>
              </w:rPr>
            </w:pP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4,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FR2-2 power class 1,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07F9B893" w14:textId="77777777" w:rsidR="00700D12" w:rsidRPr="00700D12" w:rsidRDefault="00700D12" w:rsidP="00700D12">
            <w:pPr>
              <w:suppressAutoHyphens w:val="0"/>
              <w:autoSpaceDN w:val="0"/>
              <w:adjustRightInd w:val="0"/>
              <w:ind w:left="568" w:hanging="284"/>
              <w:rPr>
                <w:rFonts w:eastAsia="Times New Roman"/>
              </w:rPr>
            </w:pPr>
            <w:r w:rsidRPr="00700D12">
              <w:rPr>
                <w:rFonts w:eastAsia="Times New Roman"/>
              </w:rPr>
              <w:tab/>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FR2-1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power class 4,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w:t>
            </w:r>
            <w:r w:rsidRPr="00700D12">
              <w:rPr>
                <w:rFonts w:eastAsia="Times New Roman"/>
              </w:rPr>
              <w:tab/>
              <w:t xml:space="preserve">For a UE supporting FR2-2 power class 1,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4A973208" w14:textId="0893596B" w:rsidR="00700D12" w:rsidRPr="00700D12" w:rsidRDefault="00700D12" w:rsidP="00700D12">
            <w:pPr>
              <w:suppressAutoHyphens w:val="0"/>
              <w:autoSpaceDN w:val="0"/>
              <w:adjustRightInd w:val="0"/>
              <w:ind w:left="568"/>
              <w:rPr>
                <w:rFonts w:eastAsia="Times New Roman"/>
              </w:rPr>
            </w:pP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For a UE supporting FR2-2 power class 1,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72 samples. For a UE supporting FR2-2 power class 2,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vertAlign w:val="subscript"/>
              </w:rPr>
              <w:t xml:space="preserve"> </w:t>
            </w:r>
            <w:r w:rsidRPr="00700D12">
              <w:rPr>
                <w:rFonts w:eastAsia="Times New Roman"/>
              </w:rPr>
              <w:t xml:space="preserve">= 48 samples. For a UE supporting FR2 power class 3,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48 samples.</w:t>
            </w:r>
          </w:p>
        </w:tc>
      </w:tr>
    </w:tbl>
    <w:p w14:paraId="7D7B3236" w14:textId="77777777" w:rsidR="00700D12" w:rsidRPr="000B27C6" w:rsidRDefault="00700D12" w:rsidP="000B27C6">
      <w:pPr>
        <w:rPr>
          <w:lang w:val="en-US"/>
        </w:rPr>
      </w:pPr>
    </w:p>
    <w:p w14:paraId="7D610AB9" w14:textId="7246185C" w:rsidR="000B27C6" w:rsidRDefault="004C01E6" w:rsidP="00E72EBD">
      <w:r>
        <w:rPr>
          <w:lang w:val="en-US"/>
        </w:rPr>
        <w:t>It can be observed that the M value for FR2-1 in PC 3 is 24. In fact, the M value is a compromise value, which includes the BSF value and the measurement samples</w:t>
      </w:r>
      <w:r w:rsidR="00D43742">
        <w:rPr>
          <w:lang w:val="en-US"/>
        </w:rPr>
        <w:t xml:space="preserve"> (e.g., M = BSF*sample)</w:t>
      </w:r>
      <w:r>
        <w:rPr>
          <w:lang w:val="en-US"/>
        </w:rPr>
        <w:t xml:space="preserve">. We can not derive the real value of BSF from the M since the sample value is unknow. If sample=4, the BSF value =6 and if sample=3, BSF value=8. Some company mentioned that </w:t>
      </w:r>
      <w:r>
        <w:t>Rx BSF can be reduced to 2, 4 or 6 or use Rel-18 BSF value as baseline</w:t>
      </w:r>
    </w:p>
    <w:tbl>
      <w:tblPr>
        <w:tblStyle w:val="afff5"/>
        <w:tblW w:w="5000" w:type="pct"/>
        <w:tblInd w:w="0" w:type="dxa"/>
        <w:tblLayout w:type="fixed"/>
        <w:tblLook w:val="04A0" w:firstRow="1" w:lastRow="0" w:firstColumn="1" w:lastColumn="0" w:noHBand="0" w:noVBand="1"/>
      </w:tblPr>
      <w:tblGrid>
        <w:gridCol w:w="1476"/>
        <w:gridCol w:w="659"/>
        <w:gridCol w:w="1152"/>
        <w:gridCol w:w="1645"/>
        <w:gridCol w:w="659"/>
        <w:gridCol w:w="822"/>
        <w:gridCol w:w="2015"/>
        <w:gridCol w:w="1202"/>
      </w:tblGrid>
      <w:tr w:rsidR="004C01E6" w:rsidRPr="00A95AD1" w14:paraId="1733DD79" w14:textId="77777777" w:rsidTr="00E26B14">
        <w:trPr>
          <w:trHeight w:val="1833"/>
        </w:trPr>
        <w:tc>
          <w:tcPr>
            <w:tcW w:w="767" w:type="pct"/>
          </w:tcPr>
          <w:p w14:paraId="47050186" w14:textId="77777777" w:rsidR="004C01E6" w:rsidRPr="00A95AD1" w:rsidRDefault="004C01E6" w:rsidP="00E26B14">
            <w:pPr>
              <w:pStyle w:val="TAL0"/>
              <w:rPr>
                <w:color w:val="000000" w:themeColor="text1"/>
                <w:sz w:val="16"/>
                <w:lang w:val="en-US" w:eastAsia="ja-JP"/>
              </w:rPr>
            </w:pPr>
            <w:r w:rsidRPr="00A95AD1">
              <w:rPr>
                <w:color w:val="000000" w:themeColor="text1"/>
                <w:sz w:val="16"/>
              </w:rPr>
              <w:t>30. NR_FR2_multiRX_DL</w:t>
            </w:r>
          </w:p>
        </w:tc>
        <w:tc>
          <w:tcPr>
            <w:tcW w:w="342" w:type="pct"/>
          </w:tcPr>
          <w:p w14:paraId="26185C61" w14:textId="77777777" w:rsidR="004C01E6" w:rsidRPr="00A95AD1" w:rsidRDefault="004C01E6" w:rsidP="00E26B14">
            <w:pPr>
              <w:pStyle w:val="TAL0"/>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14:paraId="0F9CC1E5" w14:textId="77777777" w:rsidR="004C01E6" w:rsidRPr="00A95AD1" w:rsidRDefault="004C01E6" w:rsidP="00E26B14">
            <w:pPr>
              <w:pStyle w:val="TAL0"/>
              <w:rPr>
                <w:color w:val="000000" w:themeColor="text1"/>
                <w:sz w:val="16"/>
                <w:lang w:val="en-US"/>
              </w:rPr>
            </w:pPr>
            <w:r w:rsidRPr="00A95AD1">
              <w:rPr>
                <w:color w:val="000000"/>
                <w:sz w:val="16"/>
                <w:lang w:val="en-US"/>
              </w:rPr>
              <w:t>Fast beam sweeping for layer-1 measurement</w:t>
            </w:r>
          </w:p>
        </w:tc>
        <w:tc>
          <w:tcPr>
            <w:tcW w:w="854" w:type="pct"/>
          </w:tcPr>
          <w:p w14:paraId="0BC71AB4" w14:textId="77777777" w:rsidR="004C01E6" w:rsidRPr="00A95AD1" w:rsidRDefault="004C01E6" w:rsidP="00E26B14">
            <w:pPr>
              <w:pStyle w:val="TAL0"/>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14:paraId="70581AD1" w14:textId="77777777" w:rsidR="004C01E6" w:rsidRPr="00A95AD1" w:rsidRDefault="004C01E6" w:rsidP="00E26B14">
            <w:pPr>
              <w:pStyle w:val="TAL0"/>
              <w:rPr>
                <w:color w:val="000000" w:themeColor="text1"/>
                <w:sz w:val="16"/>
              </w:rPr>
            </w:pPr>
            <w:r w:rsidRPr="00A95AD1">
              <w:rPr>
                <w:color w:val="000000"/>
                <w:sz w:val="16"/>
              </w:rPr>
              <w:t>Per band</w:t>
            </w:r>
          </w:p>
        </w:tc>
        <w:tc>
          <w:tcPr>
            <w:tcW w:w="427" w:type="pct"/>
          </w:tcPr>
          <w:p w14:paraId="7F09C34D" w14:textId="77777777" w:rsidR="004C01E6" w:rsidRPr="00A95AD1" w:rsidRDefault="004C01E6" w:rsidP="00E26B14">
            <w:pPr>
              <w:pStyle w:val="TAL0"/>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14:paraId="34965915" w14:textId="77777777" w:rsidR="004C01E6" w:rsidRPr="00A95AD1" w:rsidRDefault="004C01E6" w:rsidP="00E26B14">
            <w:pPr>
              <w:pStyle w:val="TAL0"/>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14:paraId="06E45B11" w14:textId="77777777" w:rsidR="004C01E6" w:rsidRPr="00A95AD1" w:rsidRDefault="004C01E6" w:rsidP="00E26B14">
            <w:pPr>
              <w:pStyle w:val="TAL0"/>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14:paraId="018645E4" w14:textId="77777777" w:rsidR="004C01E6" w:rsidRPr="00A95AD1" w:rsidRDefault="004C01E6" w:rsidP="00E26B14">
            <w:pPr>
              <w:pStyle w:val="TAL0"/>
              <w:rPr>
                <w:color w:val="000000" w:themeColor="text1"/>
                <w:sz w:val="16"/>
                <w:lang w:eastAsia="ja-JP"/>
              </w:rPr>
            </w:pPr>
            <w:r w:rsidRPr="00A95AD1">
              <w:rPr>
                <w:color w:val="000000"/>
                <w:sz w:val="16"/>
              </w:rPr>
              <w:t>Optional with capability signalling</w:t>
            </w:r>
          </w:p>
        </w:tc>
      </w:tr>
    </w:tbl>
    <w:p w14:paraId="52411768" w14:textId="43C9313E" w:rsidR="004C01E6" w:rsidRDefault="004C01E6" w:rsidP="004C01E6">
      <w:pPr>
        <w:spacing w:before="120"/>
        <w:rPr>
          <w:lang w:val="en-US"/>
        </w:rPr>
      </w:pPr>
      <w:r>
        <w:rPr>
          <w:lang w:val="en-US"/>
        </w:rPr>
        <w:t xml:space="preserve">Reuse {2,4,6} is a feasible way but may not applicable to L3 measurement. Based on the above analysis, we have the following </w:t>
      </w:r>
      <w:r w:rsidR="00D43742">
        <w:rPr>
          <w:lang w:val="en-US"/>
        </w:rPr>
        <w:t>approaches</w:t>
      </w:r>
      <w:r>
        <w:rPr>
          <w:lang w:val="en-US"/>
        </w:rPr>
        <w:t xml:space="preserve"> to consider this issue.</w:t>
      </w:r>
    </w:p>
    <w:p w14:paraId="7C8CBEF4" w14:textId="51543B47" w:rsidR="004C01E6" w:rsidRPr="004C01E6" w:rsidRDefault="004C01E6" w:rsidP="004C01E6">
      <w:pPr>
        <w:pStyle w:val="a3"/>
        <w:numPr>
          <w:ilvl w:val="0"/>
          <w:numId w:val="46"/>
        </w:numPr>
      </w:pPr>
      <w:r w:rsidRPr="004C01E6">
        <w:t xml:space="preserve">Introduce the UE capability to indicate the </w:t>
      </w:r>
      <w:r w:rsidR="00D43742">
        <w:t xml:space="preserve">reduced </w:t>
      </w:r>
      <w:r w:rsidRPr="004C01E6">
        <w:t>M value (M=sample*BSF), e.g., 12, 14, 16, etc.</w:t>
      </w:r>
    </w:p>
    <w:p w14:paraId="2A7198AF" w14:textId="072DD892" w:rsidR="004C01E6" w:rsidRPr="004C01E6" w:rsidRDefault="004C01E6" w:rsidP="004C01E6">
      <w:pPr>
        <w:pStyle w:val="a3"/>
        <w:numPr>
          <w:ilvl w:val="0"/>
          <w:numId w:val="46"/>
        </w:numPr>
      </w:pPr>
      <w:r w:rsidRPr="004C01E6">
        <w:t>Introduce the UE capability to indicate the fraction value for reduction, e.g., 1/2, 1/3, etc.</w:t>
      </w:r>
    </w:p>
    <w:p w14:paraId="04DA089F" w14:textId="792A169C" w:rsidR="004C01E6" w:rsidRPr="004C01E6" w:rsidRDefault="004C01E6" w:rsidP="004C01E6">
      <w:pPr>
        <w:pStyle w:val="a3"/>
        <w:numPr>
          <w:ilvl w:val="0"/>
          <w:numId w:val="46"/>
        </w:numPr>
      </w:pPr>
      <w:r w:rsidRPr="004C01E6">
        <w:t>Introduce the UE capability to indicate the BSF value, the value needs to be discussed under a common assumption for the sample value, for example, sample = 4.</w:t>
      </w:r>
    </w:p>
    <w:p w14:paraId="22CD90F6" w14:textId="777AAA02" w:rsidR="00E21420" w:rsidRPr="004C01E6" w:rsidRDefault="00700D12" w:rsidP="00E72EBD">
      <w:pPr>
        <w:rPr>
          <w:b/>
          <w:i/>
        </w:rPr>
      </w:pPr>
      <w:r w:rsidRPr="004C01E6">
        <w:rPr>
          <w:b/>
          <w:i/>
        </w:rPr>
        <w:t>Proposal</w:t>
      </w:r>
      <w:r w:rsidR="004C01E6">
        <w:rPr>
          <w:b/>
          <w:i/>
        </w:rPr>
        <w:t xml:space="preserve"> 5</w:t>
      </w:r>
      <w:r w:rsidRPr="004C01E6">
        <w:rPr>
          <w:b/>
          <w:i/>
        </w:rPr>
        <w:t>:</w:t>
      </w:r>
      <w:r w:rsidR="004C01E6" w:rsidRPr="004C01E6">
        <w:rPr>
          <w:b/>
          <w:i/>
        </w:rPr>
        <w:t xml:space="preserve"> RAN4 to consider the following approaches as solutions:</w:t>
      </w:r>
    </w:p>
    <w:p w14:paraId="60D5D3F9" w14:textId="176F1441" w:rsidR="004C01E6" w:rsidRPr="004C01E6" w:rsidRDefault="004C01E6" w:rsidP="004C01E6">
      <w:pPr>
        <w:pStyle w:val="a3"/>
        <w:numPr>
          <w:ilvl w:val="0"/>
          <w:numId w:val="46"/>
        </w:numPr>
        <w:rPr>
          <w:b/>
          <w:i/>
        </w:rPr>
      </w:pPr>
      <w:r w:rsidRPr="004C01E6">
        <w:rPr>
          <w:b/>
          <w:i/>
        </w:rPr>
        <w:t>Introduce the UE capability to indicate the</w:t>
      </w:r>
      <w:r w:rsidR="00D43742">
        <w:rPr>
          <w:b/>
          <w:i/>
        </w:rPr>
        <w:t xml:space="preserve"> reduced</w:t>
      </w:r>
      <w:r w:rsidRPr="004C01E6">
        <w:rPr>
          <w:b/>
          <w:i/>
        </w:rPr>
        <w:t xml:space="preserve"> M value (M=sample*BSF), e.g., 12, 14, 16, etc.</w:t>
      </w:r>
    </w:p>
    <w:p w14:paraId="0631DA24" w14:textId="77777777" w:rsidR="004C01E6" w:rsidRPr="004C01E6" w:rsidRDefault="004C01E6" w:rsidP="004C01E6">
      <w:pPr>
        <w:pStyle w:val="a3"/>
        <w:numPr>
          <w:ilvl w:val="0"/>
          <w:numId w:val="46"/>
        </w:numPr>
        <w:rPr>
          <w:b/>
          <w:i/>
        </w:rPr>
      </w:pPr>
      <w:r w:rsidRPr="004C01E6">
        <w:rPr>
          <w:b/>
          <w:i/>
        </w:rPr>
        <w:t>Introduce the UE capability to indicate the fraction value for reduction, e.g., 1/2, 1/3, etc.</w:t>
      </w:r>
    </w:p>
    <w:p w14:paraId="3FAACDE5" w14:textId="7389443C" w:rsidR="00345D18" w:rsidRPr="00D43742" w:rsidRDefault="004C01E6" w:rsidP="00345D18">
      <w:pPr>
        <w:pStyle w:val="a3"/>
        <w:numPr>
          <w:ilvl w:val="0"/>
          <w:numId w:val="46"/>
        </w:numPr>
        <w:rPr>
          <w:b/>
          <w:i/>
        </w:rPr>
      </w:pPr>
      <w:r w:rsidRPr="004C01E6">
        <w:rPr>
          <w:b/>
          <w:i/>
        </w:rPr>
        <w:lastRenderedPageBreak/>
        <w:t>Introduce the UE capability to indicate the BSF value, the value needs to be discussed under a common assumption for the sample value, for example, sample = 4.</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37A22115" w14:textId="78D9DC7C" w:rsidR="00D43742" w:rsidRDefault="003E3FDF" w:rsidP="00D43742">
      <w:pPr>
        <w:rPr>
          <w:b/>
          <w:i/>
        </w:rPr>
      </w:pPr>
      <w:r w:rsidRPr="003E3FDF">
        <w:rPr>
          <w:b/>
          <w:i/>
        </w:rPr>
        <w:t xml:space="preserve">Proposal 1: </w:t>
      </w:r>
      <w:r w:rsidR="0036775A" w:rsidRPr="003E3FDF">
        <w:rPr>
          <w:b/>
          <w:i/>
        </w:rPr>
        <w:t xml:space="preserve">For scenario 1/2/3/4, RAN4 to consider the </w:t>
      </w:r>
      <w:proofErr w:type="spellStart"/>
      <w:r w:rsidR="0036775A" w:rsidRPr="003E3FDF">
        <w:rPr>
          <w:b/>
          <w:i/>
        </w:rPr>
        <w:t>Qin+XdB</w:t>
      </w:r>
      <w:proofErr w:type="spellEnd"/>
      <w:r w:rsidR="0036775A" w:rsidRPr="003E3FDF">
        <w:rPr>
          <w:b/>
          <w:i/>
        </w:rPr>
        <w:t xml:space="preserve"> as the criterion</w:t>
      </w:r>
      <w:r w:rsidR="0036775A">
        <w:rPr>
          <w:b/>
          <w:i/>
        </w:rPr>
        <w:t>, where X is configure by RRC signalling,</w:t>
      </w:r>
      <w:r w:rsidR="0036775A" w:rsidRPr="003E3FDF">
        <w:rPr>
          <w:b/>
          <w:i/>
        </w:rPr>
        <w:t xml:space="preserve"> to evaluate the serving cell quality for activating/de-activating the L3 BSF</w:t>
      </w:r>
      <w:r w:rsidRPr="003E3FDF">
        <w:rPr>
          <w:b/>
          <w:i/>
        </w:rPr>
        <w:t>.</w:t>
      </w:r>
    </w:p>
    <w:p w14:paraId="61DBF62C" w14:textId="77777777" w:rsidR="00D43742" w:rsidRPr="00FB0B5D" w:rsidRDefault="00D43742" w:rsidP="00D43742">
      <w:pPr>
        <w:rPr>
          <w:b/>
          <w:i/>
        </w:rPr>
      </w:pPr>
      <w:r w:rsidRPr="00A95808">
        <w:rPr>
          <w:b/>
          <w:i/>
        </w:rPr>
        <w:t>P</w:t>
      </w:r>
      <w:r w:rsidRPr="00A95808">
        <w:rPr>
          <w:rFonts w:hint="eastAsia"/>
          <w:b/>
          <w:i/>
        </w:rPr>
        <w:t>roposal</w:t>
      </w:r>
      <w:r w:rsidRPr="00A95808">
        <w:rPr>
          <w:b/>
          <w:i/>
        </w:rPr>
        <w:t xml:space="preserve"> 2: RAN4 only to consider the condition that two searchers are occupied by single carrier.</w:t>
      </w:r>
    </w:p>
    <w:p w14:paraId="4E7FE421" w14:textId="77777777" w:rsidR="00D43742" w:rsidRPr="00635505" w:rsidRDefault="00D43742" w:rsidP="00D43742">
      <w:pPr>
        <w:rPr>
          <w:b/>
          <w:i/>
          <w:lang w:val="en-US"/>
        </w:rPr>
      </w:pPr>
      <w:r w:rsidRPr="00C67F32">
        <w:rPr>
          <w:b/>
          <w:i/>
        </w:rPr>
        <w:t>Proposal 3: No need to add additional processing time due to multiple SSBs within one SMTC</w:t>
      </w:r>
      <w:r>
        <w:rPr>
          <w:b/>
          <w:i/>
        </w:rPr>
        <w:t>, but to consider an additional processing delay in the last sample for defining reporting delay requirement.</w:t>
      </w:r>
    </w:p>
    <w:p w14:paraId="1B5FA048" w14:textId="77777777" w:rsidR="00D43742" w:rsidRPr="00635505" w:rsidRDefault="00D43742" w:rsidP="00D43742">
      <w:pPr>
        <w:rPr>
          <w:b/>
          <w:i/>
        </w:rPr>
      </w:pPr>
      <w:r w:rsidRPr="00E21420">
        <w:rPr>
          <w:b/>
          <w:i/>
        </w:rPr>
        <w:t>Proposal 4: RAN4 to consider additional conditions for triggering FBS for L3 measurement for power consumption issue</w:t>
      </w:r>
      <w:r>
        <w:rPr>
          <w:b/>
          <w:i/>
        </w:rPr>
        <w:t>, including active condition and de-active conditions.</w:t>
      </w:r>
    </w:p>
    <w:p w14:paraId="3E9498E9" w14:textId="77777777" w:rsidR="00D43742" w:rsidRPr="004C01E6" w:rsidRDefault="00D43742" w:rsidP="00D43742">
      <w:pPr>
        <w:rPr>
          <w:b/>
          <w:i/>
        </w:rPr>
      </w:pPr>
      <w:r w:rsidRPr="004C01E6">
        <w:rPr>
          <w:b/>
          <w:i/>
        </w:rPr>
        <w:t>Proposal</w:t>
      </w:r>
      <w:r>
        <w:rPr>
          <w:b/>
          <w:i/>
        </w:rPr>
        <w:t xml:space="preserve"> 5</w:t>
      </w:r>
      <w:r w:rsidRPr="004C01E6">
        <w:rPr>
          <w:b/>
          <w:i/>
        </w:rPr>
        <w:t>: RAN4 to consider the following approaches as solutions:</w:t>
      </w:r>
    </w:p>
    <w:p w14:paraId="65BB09AB" w14:textId="77777777" w:rsidR="00D43742" w:rsidRPr="004C01E6" w:rsidRDefault="00D43742" w:rsidP="00D43742">
      <w:pPr>
        <w:pStyle w:val="a3"/>
        <w:numPr>
          <w:ilvl w:val="0"/>
          <w:numId w:val="46"/>
        </w:numPr>
        <w:rPr>
          <w:b/>
          <w:i/>
        </w:rPr>
      </w:pPr>
      <w:r w:rsidRPr="004C01E6">
        <w:rPr>
          <w:b/>
          <w:i/>
        </w:rPr>
        <w:t>Introduce the UE capability to indicate the</w:t>
      </w:r>
      <w:r>
        <w:rPr>
          <w:b/>
          <w:i/>
        </w:rPr>
        <w:t xml:space="preserve"> reduced</w:t>
      </w:r>
      <w:r w:rsidRPr="004C01E6">
        <w:rPr>
          <w:b/>
          <w:i/>
        </w:rPr>
        <w:t xml:space="preserve"> M value (M=sample*BSF), e.g., 12, 14, 16, etc.</w:t>
      </w:r>
    </w:p>
    <w:p w14:paraId="536EDBF5" w14:textId="77777777" w:rsidR="00D43742" w:rsidRPr="004C01E6" w:rsidRDefault="00D43742" w:rsidP="00D43742">
      <w:pPr>
        <w:pStyle w:val="a3"/>
        <w:numPr>
          <w:ilvl w:val="0"/>
          <w:numId w:val="46"/>
        </w:numPr>
        <w:rPr>
          <w:b/>
          <w:i/>
        </w:rPr>
      </w:pPr>
      <w:r w:rsidRPr="004C01E6">
        <w:rPr>
          <w:b/>
          <w:i/>
        </w:rPr>
        <w:t>Introduce the UE capability to indicate the fraction value for reduction, e.g., 1/2, 1/3, etc.</w:t>
      </w:r>
    </w:p>
    <w:p w14:paraId="5EF922FD" w14:textId="77777777" w:rsidR="00D43742" w:rsidRPr="00D43742" w:rsidRDefault="00D43742" w:rsidP="00D43742">
      <w:pPr>
        <w:pStyle w:val="a3"/>
        <w:numPr>
          <w:ilvl w:val="0"/>
          <w:numId w:val="46"/>
        </w:numPr>
        <w:rPr>
          <w:b/>
          <w:i/>
        </w:rPr>
      </w:pPr>
      <w:r w:rsidRPr="004C01E6">
        <w:rPr>
          <w:b/>
          <w:i/>
        </w:rPr>
        <w:t>Introduce the UE capability to indicate the BSF value, the value needs to be discussed under a common assumption for the sample value, for example, sample = 4.</w:t>
      </w:r>
    </w:p>
    <w:p w14:paraId="676313B5" w14:textId="77777777" w:rsidR="00F065F7" w:rsidRPr="00F065F7" w:rsidRDefault="00F065F7" w:rsidP="00305D81">
      <w:pPr>
        <w:rPr>
          <w:b/>
          <w:i/>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C10A5FD" w14:textId="2D182BD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0E74F4">
        <w:rPr>
          <w:bCs/>
          <w:kern w:val="2"/>
          <w:szCs w:val="18"/>
        </w:rPr>
        <w:t>2380</w:t>
      </w:r>
      <w:r w:rsidR="003D1F42">
        <w:rPr>
          <w:bCs/>
          <w:kern w:val="2"/>
          <w:szCs w:val="18"/>
        </w:rPr>
        <w:t xml:space="preserve"> </w:t>
      </w:r>
      <w:r w:rsidR="000E74F4" w:rsidRPr="000E74F4">
        <w:rPr>
          <w:bCs/>
          <w:kern w:val="2"/>
          <w:szCs w:val="18"/>
        </w:rPr>
        <w:t>Revised WID: NR Radio Resource Management (RRM) Phase 5</w:t>
      </w:r>
    </w:p>
    <w:p w14:paraId="53C72773" w14:textId="135B830A" w:rsidR="00726D4F" w:rsidRPr="00494664" w:rsidRDefault="00726D4F"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776FBB">
        <w:rPr>
          <w:bCs/>
          <w:kern w:val="2"/>
          <w:szCs w:val="18"/>
        </w:rPr>
        <w:t>1</w:t>
      </w:r>
      <w:r w:rsidR="00EA286A">
        <w:rPr>
          <w:bCs/>
          <w:kern w:val="2"/>
          <w:szCs w:val="18"/>
        </w:rPr>
        <w:t>6853</w:t>
      </w:r>
      <w:r>
        <w:rPr>
          <w:bCs/>
          <w:kern w:val="2"/>
          <w:szCs w:val="18"/>
        </w:rPr>
        <w:t xml:space="preserve"> </w:t>
      </w:r>
      <w:r w:rsidR="00EA286A" w:rsidRPr="00EA286A">
        <w:rPr>
          <w:bCs/>
          <w:kern w:val="2"/>
          <w:szCs w:val="18"/>
        </w:rPr>
        <w:t>WF on RRM requirements for NR_RRM_Ph5_Part1</w:t>
      </w:r>
    </w:p>
    <w:sectPr w:rsidR="00726D4F"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CC56A" w14:textId="77777777" w:rsidR="000D224D" w:rsidRDefault="000D224D">
      <w:pPr>
        <w:spacing w:after="0"/>
      </w:pPr>
      <w:r>
        <w:separator/>
      </w:r>
    </w:p>
  </w:endnote>
  <w:endnote w:type="continuationSeparator" w:id="0">
    <w:p w14:paraId="1AD75C18" w14:textId="77777777" w:rsidR="000D224D" w:rsidRDefault="000D2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default"/>
    <w:sig w:usb0="00000000" w:usb1="00000000" w:usb2="00000000" w:usb3="00000000" w:csb0="003E0000"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491E4" w14:textId="77777777" w:rsidR="000D224D" w:rsidRDefault="000D224D">
      <w:pPr>
        <w:spacing w:after="0"/>
      </w:pPr>
      <w:r>
        <w:separator/>
      </w:r>
    </w:p>
  </w:footnote>
  <w:footnote w:type="continuationSeparator" w:id="0">
    <w:p w14:paraId="0743975E" w14:textId="77777777" w:rsidR="000D224D" w:rsidRDefault="000D2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32D670E"/>
    <w:multiLevelType w:val="hybridMultilevel"/>
    <w:tmpl w:val="89E47A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3"/>
  </w:num>
  <w:num w:numId="25">
    <w:abstractNumId w:val="25"/>
  </w:num>
  <w:num w:numId="26">
    <w:abstractNumId w:val="3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41"/>
  </w:num>
  <w:num w:numId="30">
    <w:abstractNumId w:val="29"/>
  </w:num>
  <w:num w:numId="31">
    <w:abstractNumId w:val="36"/>
  </w:num>
  <w:num w:numId="32">
    <w:abstractNumId w:val="23"/>
  </w:num>
  <w:num w:numId="33">
    <w:abstractNumId w:val="21"/>
  </w:num>
  <w:num w:numId="34">
    <w:abstractNumId w:val="28"/>
  </w:num>
  <w:num w:numId="35">
    <w:abstractNumId w:val="44"/>
  </w:num>
  <w:num w:numId="36">
    <w:abstractNumId w:val="24"/>
  </w:num>
  <w:num w:numId="37">
    <w:abstractNumId w:val="26"/>
  </w:num>
  <w:num w:numId="38">
    <w:abstractNumId w:val="34"/>
  </w:num>
  <w:num w:numId="39">
    <w:abstractNumId w:val="26"/>
  </w:num>
  <w:num w:numId="40">
    <w:abstractNumId w:val="26"/>
  </w:num>
  <w:num w:numId="41">
    <w:abstractNumId w:val="40"/>
  </w:num>
  <w:num w:numId="42">
    <w:abstractNumId w:val="33"/>
  </w:num>
  <w:num w:numId="43">
    <w:abstractNumId w:val="26"/>
  </w:num>
  <w:num w:numId="44">
    <w:abstractNumId w:val="42"/>
  </w:num>
  <w:num w:numId="45">
    <w:abstractNumId w:val="22"/>
  </w:num>
  <w:num w:numId="46">
    <w:abstractNumId w:val="27"/>
  </w:num>
  <w:num w:numId="4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1F3D"/>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0DB1"/>
    <w:rsid w:val="000D1232"/>
    <w:rsid w:val="000D142F"/>
    <w:rsid w:val="000D1476"/>
    <w:rsid w:val="000D224D"/>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56618"/>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CB7"/>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75A"/>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2688"/>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3FDF"/>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643"/>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505"/>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49E2"/>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E5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58FC"/>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808"/>
    <w:rsid w:val="00A9593B"/>
    <w:rsid w:val="00A95AC5"/>
    <w:rsid w:val="00A960ED"/>
    <w:rsid w:val="00A9653D"/>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27B57"/>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5E9F"/>
    <w:rsid w:val="00D46094"/>
    <w:rsid w:val="00D46CB5"/>
    <w:rsid w:val="00D47189"/>
    <w:rsid w:val="00D47343"/>
    <w:rsid w:val="00D47471"/>
    <w:rsid w:val="00D475B7"/>
    <w:rsid w:val="00D47E9E"/>
    <w:rsid w:val="00D50474"/>
    <w:rsid w:val="00D5086E"/>
    <w:rsid w:val="00D518DD"/>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1D3"/>
    <w:rsid w:val="00DB6766"/>
    <w:rsid w:val="00DB79A6"/>
    <w:rsid w:val="00DC0632"/>
    <w:rsid w:val="00DC0711"/>
    <w:rsid w:val="00DC14DE"/>
    <w:rsid w:val="00DC1997"/>
    <w:rsid w:val="00DC1F72"/>
    <w:rsid w:val="00DC225B"/>
    <w:rsid w:val="00DC2762"/>
    <w:rsid w:val="00DC2F9F"/>
    <w:rsid w:val="00DC31CC"/>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86A"/>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5C20"/>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653"/>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25A71D3-5481-4F0B-A839-A9711FBA7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8EEBD-6060-479D-80B5-4607A926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6565</TotalTime>
  <Pages>4</Pages>
  <Words>1532</Words>
  <Characters>8734</Characters>
  <Application>Microsoft Office Word</Application>
  <DocSecurity>0</DocSecurity>
  <Lines>72</Lines>
  <Paragraphs>20</Paragraphs>
  <ScaleCrop>false</ScaleCrop>
  <Company>Tom</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209</cp:revision>
  <cp:lastPrinted>1995-11-21T09:41:00Z</cp:lastPrinted>
  <dcterms:created xsi:type="dcterms:W3CDTF">2023-11-03T13:39:00Z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